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B2735" w14:textId="77777777" w:rsidR="001F4608" w:rsidRPr="005021C7" w:rsidRDefault="006427C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Антикоррупционная</w:t>
      </w:r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политика</w:t>
      </w:r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контрактной</w:t>
      </w:r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службе</w:t>
      </w:r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учреждения</w:t>
      </w:r>
    </w:p>
    <w:p w14:paraId="759BE89A" w14:textId="77777777" w:rsidR="001F4608" w:rsidRPr="005021C7" w:rsidRDefault="006427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Антикоррупционная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политика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разработана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13.3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25.12.2008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противодействии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коррупции»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Методических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рекомендаций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разработке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принятию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организациями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предупреждению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противодействию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разработанных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Министерством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9375FAB" w14:textId="0CF60696" w:rsidR="001F4608" w:rsidRPr="005021C7" w:rsidRDefault="006427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Ант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икоррупционная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политика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принципы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направленные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профилактику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пресечение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коррупционных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правонарушений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27C3">
        <w:rPr>
          <w:rFonts w:hAnsi="Times New Roman" w:cs="Times New Roman"/>
          <w:color w:val="000000"/>
          <w:sz w:val="24"/>
          <w:szCs w:val="24"/>
          <w:lang w:val="ru-RU"/>
        </w:rPr>
        <w:t>___________________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14:paraId="5C5E098C" w14:textId="77777777" w:rsidR="001F4608" w:rsidRPr="005021C7" w:rsidRDefault="006427C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</w:t>
      </w:r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Основные</w:t>
      </w:r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термины</w:t>
      </w:r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понятия</w:t>
      </w:r>
    </w:p>
    <w:p w14:paraId="1EA12564" w14:textId="77777777" w:rsidR="001F4608" w:rsidRPr="005021C7" w:rsidRDefault="006427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Коррупция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злоупотребление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служебным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дача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взятки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взятки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злоупотребление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полномочиями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коммерческий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подкуп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иное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незаконное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должностного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вопреки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законным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интересам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государства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выгоды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ден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ег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иного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имущественного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характера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имущественных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третьих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незаконное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предоставление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такой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выгоды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указанному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лицу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физическими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лицами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Коррупцией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совершение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перечисленн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ых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деяний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имени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интересах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юридического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25.12.2008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противодействии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коррупции»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14:paraId="27242587" w14:textId="77777777" w:rsidR="001F4608" w:rsidRPr="005021C7" w:rsidRDefault="006427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Противодействие</w:t>
      </w:r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коррупции</w:t>
      </w:r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федеральных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ласти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субъектов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местного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институтов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гражданского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физических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пределах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полномочий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25.12.2008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противодействии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коррупции»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):</w:t>
      </w:r>
    </w:p>
    <w:p w14:paraId="30C0685D" w14:textId="77777777" w:rsidR="001F4608" w:rsidRPr="005021C7" w:rsidRDefault="006427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предупреждению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выявлению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последующему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устранению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причин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профилактика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14:paraId="607073BA" w14:textId="77777777" w:rsidR="001F4608" w:rsidRPr="005021C7" w:rsidRDefault="006427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выявлению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предупреждению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пресечению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раскрытию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расследованию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коррупционных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правонарушений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борьба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коррупцией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14:paraId="55148C66" w14:textId="77777777" w:rsidR="001F4608" w:rsidRPr="005021C7" w:rsidRDefault="006427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миним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изации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ликвидации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последствий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коррупционных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правонарушений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05AF921" w14:textId="77777777" w:rsidR="001F4608" w:rsidRPr="005021C7" w:rsidRDefault="006427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Предупреждение</w:t>
      </w:r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коррупции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направленная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введение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элементов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корпоративной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процедур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регламентированных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еспечивающих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недопущение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коррупционных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правонарушений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D1412D3" w14:textId="77777777" w:rsidR="001F4608" w:rsidRPr="005021C7" w:rsidRDefault="006427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Взятка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должностным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лицом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лично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посредника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денег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ценных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бумаг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иного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незаконных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ему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имущественного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характера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имущественн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ых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взятка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указанию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должностного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передается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иному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физическому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юридическому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лицу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совершение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бездействий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пользу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взяткодателя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представляемых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указанные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бездействия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входят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служебн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полномочия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должностного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оно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силу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должностного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способствовать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указанным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действиям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бездействиям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равно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общее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покровительство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попустительство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службе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290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Уголовного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кодекса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14:paraId="5622E618" w14:textId="77777777" w:rsidR="001F4608" w:rsidRPr="005021C7" w:rsidRDefault="006427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Коммерческий</w:t>
      </w:r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подкуп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незаконная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передача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лицу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выполняющему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управленческие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Учреждении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денег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ценных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бумаг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иного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незаконное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оказание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ему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имущественного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характера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предоставление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имущественных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огда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указанию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такого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имущество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передается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имущественного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характера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оказываются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имущественные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предоставляются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иному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физическому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юридическому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лицу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совершение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бездействий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интересах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дающего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указанные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бездействия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входят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служебные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полномочия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такого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оно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силу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служебного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способствовать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указанным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действиям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бездействиям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) (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204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Уголовного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кодекса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14:paraId="13E1FE76" w14:textId="77777777" w:rsidR="001F4608" w:rsidRPr="005021C7" w:rsidRDefault="006427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Конфликт</w:t>
      </w:r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инт</w:t>
      </w:r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ересов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ситуация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личная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заинтересованность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прямая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косвенная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влияет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повлиять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надлежащее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объективное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беспристрастное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служебных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воз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никает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возникнуть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противоречие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заинтересованностью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правами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интересами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способное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привести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причинению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вреда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правам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законным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интересам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имуществу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деловой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репутации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оторого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FEBC33E" w14:textId="77777777" w:rsidR="001F4608" w:rsidRPr="005021C7" w:rsidRDefault="006427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Личная</w:t>
      </w:r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заинтересованность</w:t>
      </w:r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работника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представителем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исполнении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служебных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доходов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денег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иного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ущественных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имущественного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характера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выполненных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каких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выгод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преимуществ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третьих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состоящими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близком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родстве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свойстве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лицами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супругами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братьями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сестрами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братьями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сестрами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супругов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супругами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гражданами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организациями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которыми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состоящие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близком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родстве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свойстве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связаны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имущественными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корпоративными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близкими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отношениями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14:paraId="72ADFB36" w14:textId="77777777" w:rsidR="001F4608" w:rsidRPr="005021C7" w:rsidRDefault="006427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</w:t>
      </w:r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анизатор</w:t>
      </w:r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закупки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юридическое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выполняющее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тем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способом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закупки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берущее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соответствующие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обязательства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закупки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78B30B8" w14:textId="77777777" w:rsidR="001F4608" w:rsidRPr="005021C7" w:rsidRDefault="006427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Коррупционные</w:t>
      </w:r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проявления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бездействия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Учрежден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содержащие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признаки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способствующие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совершению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1D8BE1C" w14:textId="77777777" w:rsidR="001F4608" w:rsidRPr="005021C7" w:rsidRDefault="006427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Антикоррупционная</w:t>
      </w:r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экспертиза</w:t>
      </w:r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предупреждению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включения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проекты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положений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способствующих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созданию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проявления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выявлению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устранению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таких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положений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действующих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документах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3022C04" w14:textId="77777777" w:rsidR="001F4608" w:rsidRPr="005021C7" w:rsidRDefault="006427C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</w:t>
      </w:r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Основные</w:t>
      </w:r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принципы</w:t>
      </w:r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антикоррупционной</w:t>
      </w:r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</w:p>
    <w:p w14:paraId="055F41E4" w14:textId="77777777" w:rsidR="001F4608" w:rsidRPr="005021C7" w:rsidRDefault="006427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Принцип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соответствия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политики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действующему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законодательству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общепринятым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нормам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26F704B" w14:textId="77777777" w:rsidR="001F4608" w:rsidRPr="005021C7" w:rsidRDefault="006427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Учреждение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реализует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антикоррупционные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соответстви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Конституцией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заключенными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Федерацией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международными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договорами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Московской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правовыми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актам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применимыми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Учреждению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833BB02" w14:textId="77777777" w:rsidR="001F4608" w:rsidRPr="005021C7" w:rsidRDefault="006427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Принцип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вовлеченности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ников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39A4182" w14:textId="77777777" w:rsidR="001F4608" w:rsidRPr="005021C7" w:rsidRDefault="006427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информируются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положениях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антикоррупционного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принимают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активное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формировании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антикоррупционных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процедур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FD01188" w14:textId="77777777" w:rsidR="001F4608" w:rsidRPr="005021C7" w:rsidRDefault="006427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Принцип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соразмерности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антикоррупционных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процедур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риску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корруп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ции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C3D919A" w14:textId="77777777" w:rsidR="001F4608" w:rsidRPr="005021C7" w:rsidRDefault="006427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Разработка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комплекса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направленных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профилактику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пресечение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коррупционных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правонарушений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Учреждении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существующих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коррупционных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107C340" w14:textId="77777777" w:rsidR="001F4608" w:rsidRPr="005021C7" w:rsidRDefault="006427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Принцип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эффективности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антикоррупцион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ных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процедур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1DA1CED" w14:textId="77777777" w:rsidR="001F4608" w:rsidRPr="005021C7" w:rsidRDefault="006427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применяет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такие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антикоррупционные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низкую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стоимость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обеспечивают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простоту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приносят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значимый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результат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794B685" w14:textId="77777777" w:rsidR="001F4608" w:rsidRPr="005021C7" w:rsidRDefault="006427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2.5.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Принцип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неотвратимости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наказания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F2AE10F" w14:textId="77777777" w:rsidR="001F4608" w:rsidRPr="005021C7" w:rsidRDefault="006427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совершения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коррупционных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правонарушений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исполнением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привлекаются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вне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занимаемой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стажа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B08E700" w14:textId="77777777" w:rsidR="001F4608" w:rsidRPr="005021C7" w:rsidRDefault="006427C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Круг</w:t>
      </w:r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ответственных</w:t>
      </w:r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лиц</w:t>
      </w:r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лиц</w:t>
      </w:r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попадающих</w:t>
      </w:r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под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действие</w:t>
      </w:r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антикоррупционной</w:t>
      </w:r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политики</w:t>
      </w:r>
    </w:p>
    <w:p w14:paraId="0F92A9DE" w14:textId="773AA20B" w:rsidR="001F4608" w:rsidRPr="005021C7" w:rsidRDefault="006427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3.1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настоящей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Антикоррупционной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политики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распространяются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сотрудников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контрактной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контрагентов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соответствующие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обязательства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закреплены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договорах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контрактах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прямо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вытекают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88B6C57" w14:textId="77777777" w:rsidR="001F4608" w:rsidRPr="005021C7" w:rsidRDefault="006427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Учреждении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должностными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лицами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ответственными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противодействие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исходя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возложенных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функций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дире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ктор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заместитель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руководители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7C7EC0B" w14:textId="77777777" w:rsidR="001F4608" w:rsidRPr="005021C7" w:rsidRDefault="006427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7BB742CD" w14:textId="77777777" w:rsidR="001F4608" w:rsidRPr="005021C7" w:rsidRDefault="006427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утверждает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локальные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нормативные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направленные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реализацию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предупреждению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дополнения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408AA663" w14:textId="77777777" w:rsidR="001F4608" w:rsidRPr="005021C7" w:rsidRDefault="006427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руководит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комиссией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противодействию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221DFDCE" w14:textId="77777777" w:rsidR="001F4608" w:rsidRPr="005021C7" w:rsidRDefault="006427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-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общих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внедрения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Антикоррупционной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политики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эффективности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реализуемых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антикоррупционных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39E9981" w14:textId="19996F4C" w:rsidR="001F4608" w:rsidRPr="005021C7" w:rsidRDefault="006427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 w:rsidR="006D0CD4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Заместитель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2673E99E" w14:textId="77777777" w:rsidR="001F4608" w:rsidRPr="005021C7" w:rsidRDefault="006427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общий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контр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оль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реализацией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Антикоррупционной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политики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Учреждении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47D620B3" w14:textId="77777777" w:rsidR="001F4608" w:rsidRPr="005021C7" w:rsidRDefault="006427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вносит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изменениях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дополнениях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Антикоррупционной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политики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664A81A3" w14:textId="27CAAC50" w:rsidR="001F4608" w:rsidRPr="005021C7" w:rsidRDefault="006427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поручению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оказывает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содействие</w:t>
      </w:r>
      <w:r w:rsidR="00E11C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уполномоченным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представителям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контрольно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надзорных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E11C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правоохра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нительных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инспекционных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проверок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предупреждения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противодействия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1657DFC7" w14:textId="3D676695" w:rsidR="001F4608" w:rsidRPr="005021C7" w:rsidRDefault="006427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поручению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оказывает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содействие</w:t>
      </w:r>
      <w:r w:rsidR="00E11C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уполномоченным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представителям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правоохранительных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пресечению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расследованию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коррупционных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преступлений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430A29E" w14:textId="3C0C6CF8" w:rsidR="001F4608" w:rsidRPr="005021C7" w:rsidRDefault="006427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 w:rsidR="006D0CD4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Начальники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отделов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18DB72A0" w14:textId="77777777" w:rsidR="001F4608" w:rsidRPr="005021C7" w:rsidRDefault="006427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контролируют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соблюдение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Антикоррупционной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политики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подчиненными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35C914D4" w14:textId="77777777" w:rsidR="001F4608" w:rsidRPr="005021C7" w:rsidRDefault="006427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вносят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изменениях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дополнениях</w:t>
      </w:r>
    </w:p>
    <w:p w14:paraId="7E30E566" w14:textId="77777777" w:rsidR="001F4608" w:rsidRPr="005021C7" w:rsidRDefault="006427C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Обязанности</w:t>
      </w:r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</w:t>
      </w:r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отника</w:t>
      </w:r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связанные</w:t>
      </w:r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предупреждением</w:t>
      </w:r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противодействием</w:t>
      </w:r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коррупции</w:t>
      </w:r>
    </w:p>
    <w:p w14:paraId="34DD78D6" w14:textId="77777777" w:rsidR="001F4608" w:rsidRPr="005021C7" w:rsidRDefault="006427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2F716A1B" w14:textId="77777777" w:rsidR="001F4608" w:rsidRPr="005021C7" w:rsidRDefault="006427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противодействии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2D0068C6" w14:textId="77777777" w:rsidR="001F4608" w:rsidRPr="005021C7" w:rsidRDefault="006427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воздерживаться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совершения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прямо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косвенно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лично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посредничество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третьих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совершении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коррупционных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правонарушений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интересах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имени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воздерживаться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которое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восприниматься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окружающими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обещание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предложение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дачи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взятки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принять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взятку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просьба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намек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даче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взятки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противодействовать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любым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проявлениям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прочим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злоупотреблениям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Учреждении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03C03B0A" w14:textId="77777777" w:rsidR="001F4608" w:rsidRPr="005021C7" w:rsidRDefault="006427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воздерживаться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которое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истолковано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окружающими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готовность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совершить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участвовать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совершении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коррупционного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правонарушения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интересах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имени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00A5B093" w14:textId="77777777" w:rsidR="001F4608" w:rsidRPr="005021C7" w:rsidRDefault="006427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информировать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непосредственного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руководство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комиссию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противодействию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)</w:t>
      </w:r>
      <w:proofErr w:type="gramEnd"/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склонения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соверше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нию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коррупционных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правонарушений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6F73A4E2" w14:textId="77777777" w:rsidR="001F4608" w:rsidRPr="005021C7" w:rsidRDefault="006427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-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информировать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непосредственного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руководство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комиссию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противодействию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ставшей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известной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совершения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коррупционных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правонаруше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ний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контрагентами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лицами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428955C2" w14:textId="77777777" w:rsidR="001F4608" w:rsidRPr="005021C7" w:rsidRDefault="006427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противодействию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возникшем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него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конфликте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9ABC8D2" w14:textId="77777777" w:rsidR="001F4608" w:rsidRPr="005021C7" w:rsidRDefault="006427C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proofErr w:type="spellStart"/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Антикорру</w:t>
      </w:r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пция</w:t>
      </w:r>
      <w:proofErr w:type="spellEnd"/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закупочной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14:paraId="3E43F5DC" w14:textId="77777777" w:rsidR="001F4608" w:rsidRPr="005021C7" w:rsidRDefault="006427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Контрактная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служба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декларирует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открытую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конкурентную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систему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закупочных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процедур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05.04.2013 </w:t>
      </w:r>
      <w:r>
        <w:rPr>
          <w:rFonts w:hAnsi="Times New Roman" w:cs="Times New Roman"/>
          <w:color w:val="000000"/>
          <w:sz w:val="24"/>
          <w:szCs w:val="24"/>
        </w:rPr>
        <w:t>N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44-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контрактной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системе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закупок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товаров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муниципальных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нужд»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обязуется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503BBD08" w14:textId="77777777" w:rsidR="001F4608" w:rsidRPr="005021C7" w:rsidRDefault="006427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тщательное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планирование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потребности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закупках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1ECFBA05" w14:textId="77777777" w:rsidR="001F4608" w:rsidRPr="005021C7" w:rsidRDefault="006427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рынка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22200AB0" w14:textId="77777777" w:rsidR="001F4608" w:rsidRPr="005021C7" w:rsidRDefault="006427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информационную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открытость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закупки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4246D69B" w14:textId="77777777" w:rsidR="001F4608" w:rsidRPr="005021C7" w:rsidRDefault="006427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равноправие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справедливость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отсутствие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дискриминации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необоснованных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ограничений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конкуренции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отношению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участникам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закупки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32A3DBE4" w14:textId="77777777" w:rsidR="001F4608" w:rsidRPr="005021C7" w:rsidRDefault="006427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честный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разумный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выбор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наиболее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предпочтительных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предложений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комплексном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анализе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выгод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издержек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прежде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всего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цены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товаров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14:paraId="53377CAA" w14:textId="77777777" w:rsidR="001F4608" w:rsidRPr="005021C7" w:rsidRDefault="006427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целевое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экономичес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ки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эффективное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расходование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денежных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приобретение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товаров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жизненного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цикла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закупаемой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продукции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направленных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сокращение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издержек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12B66080" w14:textId="77777777" w:rsidR="001F4608" w:rsidRPr="005021C7" w:rsidRDefault="006427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отсутствие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ограничения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допу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ска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участию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закупке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установления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измеряемых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участнику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закупки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79A0C0B3" w14:textId="77777777" w:rsidR="001F4608" w:rsidRPr="005021C7" w:rsidRDefault="006427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гласности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прозрачности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закупок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предотвращение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коррупционных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проявлений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конфликта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злоупотреблений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70D87B1" w14:textId="77777777" w:rsidR="001F4608" w:rsidRPr="005021C7" w:rsidRDefault="006427C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Управление</w:t>
      </w:r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конфликтом</w:t>
      </w:r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интересов</w:t>
      </w:r>
    </w:p>
    <w:p w14:paraId="4D1B6419" w14:textId="77777777" w:rsidR="001F4608" w:rsidRPr="005021C7" w:rsidRDefault="006427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6.1.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Учреждении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декларируется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соблюдению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корпоративной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этики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определенных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Кодексом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этики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служебного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утвержденных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Учреждении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EDBE1E8" w14:textId="77777777" w:rsidR="001F4608" w:rsidRPr="005021C7" w:rsidRDefault="006427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6.2.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Учреждении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создана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функционирует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противодействию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4765E6B" w14:textId="77777777" w:rsidR="001F4608" w:rsidRPr="005021C7" w:rsidRDefault="006427C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7. </w:t>
      </w:r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Обмен</w:t>
      </w:r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деловыми</w:t>
      </w:r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подарками</w:t>
      </w:r>
    </w:p>
    <w:p w14:paraId="0C11003F" w14:textId="77777777" w:rsidR="001F4608" w:rsidRPr="005021C7" w:rsidRDefault="006427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7.1.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стремится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деловые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отношения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контрагентами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поддерживающими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Антикоррупционную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политику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контрагентами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декларирующими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неприятие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3432E68" w14:textId="77777777" w:rsidR="001F4608" w:rsidRPr="005021C7" w:rsidRDefault="006427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7.2.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заявляет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отказывается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стимулирования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каким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образом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контрагентов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денежных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сумм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подарков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безвозмездного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адрес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поименованными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здесь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способами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ставящего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ко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нтрагента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определенную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зависимость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направленного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этим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каких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пользу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3580421" w14:textId="77777777" w:rsidR="001F4608" w:rsidRPr="005021C7" w:rsidRDefault="006427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7.3.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считает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сферу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обмена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деловыми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подарками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уязвимой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точки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зрения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риска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вовлечения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коррупционную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деятель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ность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поэтому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подарки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знаки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гостеприимства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деятельностью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Учреждении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исполнением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служебных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получать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соответствовать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совокупности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ниже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крите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риев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22A3303F" w14:textId="77777777" w:rsidR="001F4608" w:rsidRPr="005021C7" w:rsidRDefault="006427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прямо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связанными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целями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презентацией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завершением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проектов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успешным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исполнением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договоров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общепринятыми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праздниками</w:t>
      </w:r>
    </w:p>
    <w:p w14:paraId="697EAB97" w14:textId="77777777" w:rsidR="001F4608" w:rsidRPr="005021C7" w:rsidRDefault="006427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--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подарки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превышать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стоимость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3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тыс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рубле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3B899D5E" w14:textId="77777777" w:rsidR="001F4608" w:rsidRPr="005021C7" w:rsidRDefault="006427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создавать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репутационного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риска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раскрытия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подарках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2966ED00" w14:textId="77777777" w:rsidR="001F4608" w:rsidRPr="005021C7" w:rsidRDefault="006427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противоречить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принципам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Антикоррупционной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политики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другим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актам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нормам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применимого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антикоррупционного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C9EE846" w14:textId="77777777" w:rsidR="001F4608" w:rsidRPr="005021C7" w:rsidRDefault="006427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Подарок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стоимость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превышает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3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тыс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рублей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стоимость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получившим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неизвестна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сдается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ответственному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лицу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уполномоченного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структурного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подразделения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которое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акту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передачи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5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соответствующем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сдавший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подарок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выкупить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направив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имя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соответствующее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месяцев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сдачи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подарка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Подарок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отношении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поступило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выкупе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использоваться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Учреждением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заключения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целесообразности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подарка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741A604" w14:textId="77777777" w:rsidR="001F4608" w:rsidRPr="005021C7" w:rsidRDefault="001F460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C8AA02D" w14:textId="77777777" w:rsidR="001F4608" w:rsidRPr="005021C7" w:rsidRDefault="006427C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8. </w:t>
      </w:r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</w:t>
      </w:r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тственность</w:t>
      </w:r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работников</w:t>
      </w:r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Учреждения</w:t>
      </w:r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</w:t>
      </w:r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несоблюдение</w:t>
      </w:r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требований</w:t>
      </w:r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Антикоррупционной</w:t>
      </w:r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021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политики</w:t>
      </w:r>
    </w:p>
    <w:p w14:paraId="0D2FA515" w14:textId="4299D7F5" w:rsidR="001F4608" w:rsidRPr="005021C7" w:rsidRDefault="005021C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8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.1. Все работники Учреждения независимо от занимаемой должности несут персональную ответственность за соблюдение требований Антикоррупционной политики.</w:t>
      </w:r>
    </w:p>
    <w:p w14:paraId="77DCDC16" w14:textId="5819157D" w:rsidR="001F4608" w:rsidRPr="005021C7" w:rsidRDefault="005021C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5021C7">
        <w:rPr>
          <w:rFonts w:hAnsi="Times New Roman" w:cs="Times New Roman"/>
          <w:color w:val="000000"/>
          <w:sz w:val="24"/>
          <w:szCs w:val="24"/>
          <w:lang w:val="ru-RU"/>
        </w:rPr>
        <w:t>.2. В случае совершения работниками Учреждения коррупционных правонарушений в связи с исполнением трудовых обязанностей, они могут быть привлечены к дисциплинарной, административной или уголовной ответственности по инициативе директора Учреждения, правоохранительных органов или иных лиц в порядке и по основаниям, предусмотренным действующим законодательством Российской Федерации.</w:t>
      </w:r>
    </w:p>
    <w:sectPr w:rsidR="001F4608" w:rsidRPr="005021C7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1F4608"/>
    <w:rsid w:val="002D33B1"/>
    <w:rsid w:val="002D3591"/>
    <w:rsid w:val="003514A0"/>
    <w:rsid w:val="004F7E17"/>
    <w:rsid w:val="005021C7"/>
    <w:rsid w:val="005A05CE"/>
    <w:rsid w:val="006427C3"/>
    <w:rsid w:val="00653AF6"/>
    <w:rsid w:val="006D0CD4"/>
    <w:rsid w:val="00B73A5A"/>
    <w:rsid w:val="00E11C53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D70FC"/>
  <w15:docId w15:val="{8D4CCB91-ED1F-4852-9F5F-FF6C9ECFE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2216</Words>
  <Characters>12633</Characters>
  <Application>Microsoft Office Word</Application>
  <DocSecurity>0</DocSecurity>
  <Lines>105</Lines>
  <Paragraphs>29</Paragraphs>
  <ScaleCrop>false</ScaleCrop>
  <Company/>
  <LinksUpToDate>false</LinksUpToDate>
  <CharactersWithSpaces>14820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Гуцелюк Елена Федоровна</cp:lastModifiedBy>
  <cp:revision>2</cp:revision>
  <dcterms:created xsi:type="dcterms:W3CDTF">2023-02-05T17:35:00Z</dcterms:created>
  <dcterms:modified xsi:type="dcterms:W3CDTF">2023-02-05T17:35:00Z</dcterms:modified>
</cp:coreProperties>
</file>